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E2" w:rsidRPr="002304E2" w:rsidRDefault="002304E2">
      <w:pPr>
        <w:pStyle w:val="a3"/>
        <w:jc w:val="both"/>
        <w:rPr>
          <w:lang w:val="en-US"/>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963B90">
        <w:trPr>
          <w:tblCellSpacing w:w="18" w:type="dxa"/>
        </w:trPr>
        <w:tc>
          <w:tcPr>
            <w:tcW w:w="0" w:type="auto"/>
            <w:hideMark/>
          </w:tcPr>
          <w:p w:rsidR="00963B90" w:rsidRDefault="003E6DE1">
            <w:pPr>
              <w:pStyle w:val="a3"/>
            </w:pPr>
            <w:r>
              <w:rPr>
                <w:sz w:val="27"/>
                <w:szCs w:val="27"/>
              </w:rPr>
              <w:t>ЗАТВЕРДЖЕНО</w:t>
            </w:r>
            <w:r>
              <w:rPr>
                <w:sz w:val="27"/>
                <w:szCs w:val="27"/>
              </w:rPr>
              <w:br/>
              <w:t>постановою Кабінету Міністрів України</w:t>
            </w:r>
            <w:r>
              <w:rPr>
                <w:sz w:val="27"/>
                <w:szCs w:val="27"/>
              </w:rPr>
              <w:br/>
              <w:t>від 27 грудня 2010 р. N 1245 </w:t>
            </w:r>
          </w:p>
        </w:tc>
      </w:tr>
    </w:tbl>
    <w:p w:rsidR="00963B90" w:rsidRDefault="003E6DE1">
      <w:pPr>
        <w:pStyle w:val="a3"/>
        <w:jc w:val="both"/>
      </w:pPr>
      <w:r>
        <w:br w:type="textWrapping" w:clear="all"/>
      </w:r>
    </w:p>
    <w:p w:rsidR="00963B90" w:rsidRDefault="003E6DE1">
      <w:pPr>
        <w:pStyle w:val="3"/>
        <w:jc w:val="center"/>
        <w:rPr>
          <w:rFonts w:eastAsia="Times New Roman"/>
        </w:rPr>
      </w:pPr>
      <w:r>
        <w:rPr>
          <w:rFonts w:eastAsia="Times New Roman"/>
        </w:rPr>
        <w:t>ПОРЯДОК</w:t>
      </w:r>
      <w:r w:rsidR="00B21C66">
        <w:rPr>
          <w:rFonts w:eastAsia="Times New Roman"/>
        </w:rPr>
        <w:t xml:space="preserve"> </w:t>
      </w:r>
      <w:r w:rsidR="00B21C66">
        <w:rPr>
          <w:rFonts w:eastAsia="Times New Roman"/>
        </w:rPr>
        <w:br/>
      </w:r>
      <w:bookmarkStart w:id="0" w:name="_GoBack"/>
      <w:bookmarkEnd w:id="0"/>
      <w:r>
        <w:rPr>
          <w:rFonts w:eastAsia="Times New Roman"/>
        </w:rPr>
        <w:t xml:space="preserve">періодичного подання інформації органам державної податкової служби та отримання інформації зазначеними органами за письмовим запитом </w:t>
      </w:r>
    </w:p>
    <w:p w:rsidR="00963B90" w:rsidRDefault="003E6DE1">
      <w:pPr>
        <w:pStyle w:val="3"/>
        <w:jc w:val="center"/>
        <w:rPr>
          <w:rFonts w:eastAsia="Times New Roman"/>
        </w:rPr>
      </w:pPr>
      <w:r>
        <w:rPr>
          <w:rFonts w:eastAsia="Times New Roman"/>
        </w:rPr>
        <w:t xml:space="preserve">Загальна частина </w:t>
      </w:r>
    </w:p>
    <w:p w:rsidR="00963B90" w:rsidRDefault="003E6DE1">
      <w:pPr>
        <w:pStyle w:val="a3"/>
        <w:jc w:val="both"/>
        <w:rPr>
          <w:sz w:val="27"/>
          <w:szCs w:val="27"/>
        </w:rPr>
      </w:pPr>
      <w:r>
        <w:rPr>
          <w:sz w:val="27"/>
          <w:szCs w:val="27"/>
        </w:rPr>
        <w:t xml:space="preserve">1. Цей Порядок визначає процедуру періодичного подання органам державної податкової служби суб'єктами інформаційних відносин або подання за письмовим запитом таких органів податкової інформації. </w:t>
      </w:r>
    </w:p>
    <w:p w:rsidR="00963B90" w:rsidRDefault="003E6DE1">
      <w:pPr>
        <w:pStyle w:val="a3"/>
        <w:jc w:val="both"/>
        <w:rPr>
          <w:sz w:val="27"/>
          <w:szCs w:val="27"/>
        </w:rPr>
      </w:pPr>
      <w:r>
        <w:rPr>
          <w:sz w:val="27"/>
          <w:szCs w:val="27"/>
        </w:rPr>
        <w:t xml:space="preserve">Податкова інформація - сукупність відомостей і даних, що створені або отримані суб'єктами інформаційних відносин у процесі діяльності і необхідні для реалізації покладених на органи державної податкової служби завдань і функцій. </w:t>
      </w:r>
    </w:p>
    <w:p w:rsidR="00963B90" w:rsidRDefault="003E6DE1">
      <w:pPr>
        <w:pStyle w:val="a3"/>
        <w:jc w:val="both"/>
        <w:rPr>
          <w:sz w:val="27"/>
          <w:szCs w:val="27"/>
        </w:rPr>
      </w:pPr>
      <w:r>
        <w:rPr>
          <w:sz w:val="27"/>
          <w:szCs w:val="27"/>
        </w:rPr>
        <w:t xml:space="preserve">2. Податкова інформація надається органам державної податкової служби періодично або за окремим письмовим запитом таких органів у безоплатному порядку. </w:t>
      </w:r>
    </w:p>
    <w:p w:rsidR="00963B90" w:rsidRDefault="003E6DE1">
      <w:pPr>
        <w:pStyle w:val="a3"/>
        <w:jc w:val="both"/>
        <w:rPr>
          <w:sz w:val="27"/>
          <w:szCs w:val="27"/>
        </w:rPr>
      </w:pPr>
      <w:r>
        <w:rPr>
          <w:sz w:val="27"/>
          <w:szCs w:val="27"/>
        </w:rPr>
        <w:t xml:space="preserve">3. Суб'єктами інформаційних відносин, на яких поширюється дія цього Порядку, є: </w:t>
      </w:r>
    </w:p>
    <w:p w:rsidR="00963B90" w:rsidRDefault="003E6DE1">
      <w:pPr>
        <w:pStyle w:val="a3"/>
        <w:jc w:val="both"/>
        <w:rPr>
          <w:sz w:val="27"/>
          <w:szCs w:val="27"/>
        </w:rPr>
      </w:pPr>
      <w:r>
        <w:rPr>
          <w:sz w:val="27"/>
          <w:szCs w:val="27"/>
        </w:rPr>
        <w:t xml:space="preserve">фізичні особи (резиденти і нерезиденти України, у тому числі </w:t>
      </w:r>
      <w:proofErr w:type="spellStart"/>
      <w:r>
        <w:rPr>
          <w:sz w:val="27"/>
          <w:szCs w:val="27"/>
        </w:rPr>
        <w:t>самозайняті</w:t>
      </w:r>
      <w:proofErr w:type="spellEnd"/>
      <w:r>
        <w:rPr>
          <w:sz w:val="27"/>
          <w:szCs w:val="27"/>
        </w:rPr>
        <w:t xml:space="preserve"> особи); </w:t>
      </w:r>
    </w:p>
    <w:p w:rsidR="00963B90" w:rsidRDefault="003E6DE1">
      <w:pPr>
        <w:pStyle w:val="a3"/>
        <w:jc w:val="both"/>
        <w:rPr>
          <w:sz w:val="27"/>
          <w:szCs w:val="27"/>
        </w:rPr>
      </w:pPr>
      <w:r>
        <w:rPr>
          <w:sz w:val="27"/>
          <w:szCs w:val="27"/>
        </w:rPr>
        <w:t xml:space="preserve">юридичні особи (резиденти і нерезиденти України) та їх відокремлені підрозділи; </w:t>
      </w:r>
    </w:p>
    <w:p w:rsidR="00963B90" w:rsidRDefault="003E6DE1">
      <w:pPr>
        <w:pStyle w:val="a3"/>
        <w:jc w:val="both"/>
        <w:rPr>
          <w:sz w:val="27"/>
          <w:szCs w:val="27"/>
        </w:rPr>
      </w:pPr>
      <w:r>
        <w:rPr>
          <w:sz w:val="27"/>
          <w:szCs w:val="27"/>
        </w:rPr>
        <w:t xml:space="preserve">об'єднання громадян; </w:t>
      </w:r>
    </w:p>
    <w:p w:rsidR="00963B90" w:rsidRDefault="003E6DE1">
      <w:pPr>
        <w:pStyle w:val="a3"/>
        <w:jc w:val="both"/>
        <w:rPr>
          <w:sz w:val="27"/>
          <w:szCs w:val="27"/>
        </w:rPr>
      </w:pPr>
      <w:r>
        <w:rPr>
          <w:sz w:val="27"/>
          <w:szCs w:val="27"/>
        </w:rPr>
        <w:t xml:space="preserve">релігійні організації; </w:t>
      </w:r>
    </w:p>
    <w:p w:rsidR="00963B90" w:rsidRDefault="003E6DE1">
      <w:pPr>
        <w:pStyle w:val="a3"/>
        <w:jc w:val="both"/>
        <w:rPr>
          <w:sz w:val="27"/>
          <w:szCs w:val="27"/>
        </w:rPr>
      </w:pPr>
      <w:r>
        <w:rPr>
          <w:sz w:val="27"/>
          <w:szCs w:val="27"/>
        </w:rPr>
        <w:t xml:space="preserve">суб'єкти владних повноважень; </w:t>
      </w:r>
    </w:p>
    <w:p w:rsidR="00963B90" w:rsidRDefault="003E6DE1">
      <w:pPr>
        <w:pStyle w:val="a3"/>
        <w:jc w:val="both"/>
        <w:rPr>
          <w:sz w:val="27"/>
          <w:szCs w:val="27"/>
        </w:rPr>
      </w:pPr>
      <w:r>
        <w:rPr>
          <w:sz w:val="27"/>
          <w:szCs w:val="27"/>
        </w:rPr>
        <w:t>Національний банк України, банки, інші фінансові установи, небанківські надавачі платіжних послуг, емітенти електронних грошей, Національна комісія з цінних паперів та фондового ринку;</w:t>
      </w:r>
    </w:p>
    <w:p w:rsidR="00963B90" w:rsidRDefault="003E6DE1">
      <w:pPr>
        <w:pStyle w:val="a3"/>
        <w:jc w:val="right"/>
        <w:rPr>
          <w:sz w:val="27"/>
          <w:szCs w:val="27"/>
        </w:rPr>
      </w:pPr>
      <w:r>
        <w:rPr>
          <w:sz w:val="27"/>
          <w:szCs w:val="27"/>
        </w:rPr>
        <w:t>(абзац сьомий пункту 3 у редакції постанови</w:t>
      </w:r>
      <w:r>
        <w:rPr>
          <w:sz w:val="27"/>
          <w:szCs w:val="27"/>
        </w:rPr>
        <w:br/>
        <w:t> Кабінету Міністрів України від 06.10.2023 р. N 1058)</w:t>
      </w:r>
    </w:p>
    <w:p w:rsidR="00963B90" w:rsidRDefault="003E6DE1">
      <w:pPr>
        <w:pStyle w:val="a3"/>
        <w:jc w:val="both"/>
        <w:rPr>
          <w:sz w:val="27"/>
          <w:szCs w:val="27"/>
        </w:rPr>
      </w:pPr>
      <w:r>
        <w:rPr>
          <w:sz w:val="27"/>
          <w:szCs w:val="27"/>
        </w:rPr>
        <w:t xml:space="preserve">міжнародні організації. </w:t>
      </w:r>
    </w:p>
    <w:p w:rsidR="00963B90" w:rsidRDefault="003E6DE1">
      <w:pPr>
        <w:pStyle w:val="3"/>
        <w:jc w:val="center"/>
        <w:rPr>
          <w:rFonts w:eastAsia="Times New Roman"/>
        </w:rPr>
      </w:pPr>
      <w:r>
        <w:rPr>
          <w:rFonts w:eastAsia="Times New Roman"/>
        </w:rPr>
        <w:t xml:space="preserve">Періодичне подання податкової інформації </w:t>
      </w:r>
    </w:p>
    <w:p w:rsidR="00963B90" w:rsidRDefault="003E6DE1">
      <w:pPr>
        <w:pStyle w:val="a3"/>
        <w:jc w:val="both"/>
        <w:rPr>
          <w:sz w:val="27"/>
          <w:szCs w:val="27"/>
        </w:rPr>
      </w:pPr>
      <w:r>
        <w:rPr>
          <w:sz w:val="27"/>
          <w:szCs w:val="27"/>
        </w:rPr>
        <w:lastRenderedPageBreak/>
        <w:t xml:space="preserve">4. Періодичне подання органам державної податкової служби податкової інформації суб'єктами інформаційних відносин здійснюється відповідно до </w:t>
      </w:r>
      <w:r>
        <w:rPr>
          <w:color w:val="0000FF"/>
          <w:sz w:val="27"/>
          <w:szCs w:val="27"/>
        </w:rPr>
        <w:t>Податкового кодексу України</w:t>
      </w:r>
      <w:r>
        <w:rPr>
          <w:sz w:val="27"/>
          <w:szCs w:val="27"/>
        </w:rPr>
        <w:t xml:space="preserve"> та інших законів. </w:t>
      </w:r>
    </w:p>
    <w:p w:rsidR="00963B90" w:rsidRDefault="003E6DE1">
      <w:pPr>
        <w:pStyle w:val="a3"/>
        <w:jc w:val="both"/>
        <w:rPr>
          <w:sz w:val="27"/>
          <w:szCs w:val="27"/>
        </w:rPr>
      </w:pPr>
      <w:r>
        <w:rPr>
          <w:sz w:val="27"/>
          <w:szCs w:val="27"/>
        </w:rPr>
        <w:t xml:space="preserve">5. Періодична податкова інформація, передбачена </w:t>
      </w:r>
      <w:r>
        <w:rPr>
          <w:color w:val="0000FF"/>
          <w:sz w:val="27"/>
          <w:szCs w:val="27"/>
        </w:rPr>
        <w:t>пунктом 73.2 статті 73 Податкового кодексу України</w:t>
      </w:r>
      <w:r>
        <w:rPr>
          <w:sz w:val="27"/>
          <w:szCs w:val="27"/>
        </w:rPr>
        <w:t xml:space="preserve">, подається: </w:t>
      </w:r>
    </w:p>
    <w:p w:rsidR="00963B90" w:rsidRDefault="003E6DE1">
      <w:pPr>
        <w:pStyle w:val="a3"/>
        <w:jc w:val="both"/>
        <w:rPr>
          <w:sz w:val="27"/>
          <w:szCs w:val="27"/>
        </w:rPr>
      </w:pPr>
      <w:r>
        <w:rPr>
          <w:sz w:val="27"/>
          <w:szCs w:val="27"/>
        </w:rPr>
        <w:t xml:space="preserve">1) про об'єкти оподаткування, що надаються та/або реєструються органами виконавчої влади та органами місцевого самоврядування, - зазначеними органами щомісяця протягом 10 календарних днів місяця, що настає за звітним, і повинна містити, зокрема: </w:t>
      </w:r>
    </w:p>
    <w:p w:rsidR="00963B90" w:rsidRDefault="003E6DE1">
      <w:pPr>
        <w:pStyle w:val="a3"/>
        <w:jc w:val="both"/>
        <w:rPr>
          <w:sz w:val="27"/>
          <w:szCs w:val="27"/>
        </w:rPr>
      </w:pPr>
      <w:r>
        <w:rPr>
          <w:sz w:val="27"/>
          <w:szCs w:val="27"/>
        </w:rPr>
        <w:t xml:space="preserve">прізвище, ім'я та по батькові платника податку - фізичної особи або назву платника податку - юридичної особи; </w:t>
      </w:r>
    </w:p>
    <w:p w:rsidR="00963B90" w:rsidRDefault="003E6DE1">
      <w:pPr>
        <w:pStyle w:val="a3"/>
        <w:jc w:val="both"/>
        <w:rPr>
          <w:sz w:val="27"/>
          <w:szCs w:val="27"/>
        </w:rPr>
      </w:pPr>
      <w:r>
        <w:rPr>
          <w:sz w:val="27"/>
          <w:szCs w:val="27"/>
        </w:rPr>
        <w:t xml:space="preserve">податкову адресу платника податку; </w:t>
      </w:r>
    </w:p>
    <w:p w:rsidR="00963B90" w:rsidRDefault="003E6DE1">
      <w:pPr>
        <w:pStyle w:val="a3"/>
        <w:jc w:val="both"/>
        <w:rPr>
          <w:sz w:val="27"/>
          <w:szCs w:val="27"/>
        </w:rPr>
      </w:pPr>
      <w:r>
        <w:rPr>
          <w:sz w:val="27"/>
          <w:szCs w:val="27"/>
        </w:rPr>
        <w:t xml:space="preserve">реєстраційний номер облікової картки (для платника податку - фізичної особи); податковий номер (для платника податку - юридичної особи); </w:t>
      </w:r>
    </w:p>
    <w:p w:rsidR="00963B90" w:rsidRDefault="003E6DE1">
      <w:pPr>
        <w:pStyle w:val="a3"/>
        <w:jc w:val="both"/>
        <w:rPr>
          <w:sz w:val="27"/>
          <w:szCs w:val="27"/>
        </w:rPr>
      </w:pPr>
      <w:r>
        <w:rPr>
          <w:sz w:val="27"/>
          <w:szCs w:val="27"/>
        </w:rPr>
        <w:t xml:space="preserve">відомості про: </w:t>
      </w:r>
    </w:p>
    <w:p w:rsidR="00963B90" w:rsidRDefault="003E6DE1">
      <w:pPr>
        <w:pStyle w:val="a3"/>
        <w:jc w:val="both"/>
        <w:rPr>
          <w:sz w:val="27"/>
          <w:szCs w:val="27"/>
        </w:rPr>
      </w:pPr>
      <w:r>
        <w:rPr>
          <w:sz w:val="27"/>
          <w:szCs w:val="27"/>
        </w:rPr>
        <w:t xml:space="preserve">- вид об'єкта оподаткування; </w:t>
      </w:r>
    </w:p>
    <w:p w:rsidR="00963B90" w:rsidRDefault="003E6DE1">
      <w:pPr>
        <w:pStyle w:val="a3"/>
        <w:jc w:val="both"/>
        <w:rPr>
          <w:sz w:val="27"/>
          <w:szCs w:val="27"/>
        </w:rPr>
      </w:pPr>
      <w:r>
        <w:rPr>
          <w:sz w:val="27"/>
          <w:szCs w:val="27"/>
        </w:rPr>
        <w:t xml:space="preserve">- індивідуальні ознаки об'єкта оподаткування, за якими його можна ідентифікувати; </w:t>
      </w:r>
    </w:p>
    <w:p w:rsidR="00963B90" w:rsidRDefault="003E6DE1">
      <w:pPr>
        <w:pStyle w:val="a3"/>
        <w:jc w:val="both"/>
        <w:rPr>
          <w:sz w:val="27"/>
          <w:szCs w:val="27"/>
        </w:rPr>
      </w:pPr>
      <w:r>
        <w:rPr>
          <w:sz w:val="27"/>
          <w:szCs w:val="27"/>
        </w:rPr>
        <w:t xml:space="preserve">2) про дозволи, ліцензії (крім ліцензій на експорт, імпорт товарів, разових (індивідуальних) ліцензій, ліцензій на вид господарської діяльності (експорт, імпорт дисків для лазерних систем зчитування, матриць), спеціальних ліцензій та карток реєстрації-обліку зовнішньоекономічного договору (контракту), патенти, свідоцтва на право провадження окремих видів діяльності, що видаються органами виконавчої влади та органами місцевого самоврядування, - зазначеними органами щомісяця протягом 10 календарних днів місяця, що настає за звітним, і повинна містити, зокрема: </w:t>
      </w:r>
    </w:p>
    <w:p w:rsidR="00963B90" w:rsidRDefault="003E6DE1">
      <w:pPr>
        <w:pStyle w:val="a3"/>
        <w:jc w:val="both"/>
        <w:rPr>
          <w:sz w:val="27"/>
          <w:szCs w:val="27"/>
        </w:rPr>
      </w:pPr>
      <w:r>
        <w:rPr>
          <w:sz w:val="27"/>
          <w:szCs w:val="27"/>
        </w:rPr>
        <w:t xml:space="preserve">прізвище, ім'я та по батькові платника податку - фізичної особи або назву платника податку - юридичної особи; </w:t>
      </w:r>
    </w:p>
    <w:p w:rsidR="00963B90" w:rsidRDefault="003E6DE1">
      <w:pPr>
        <w:pStyle w:val="a3"/>
        <w:jc w:val="both"/>
        <w:rPr>
          <w:sz w:val="27"/>
          <w:szCs w:val="27"/>
        </w:rPr>
      </w:pPr>
      <w:r>
        <w:rPr>
          <w:sz w:val="27"/>
          <w:szCs w:val="27"/>
        </w:rPr>
        <w:t xml:space="preserve">податкову адресу платника податку; </w:t>
      </w:r>
    </w:p>
    <w:p w:rsidR="00963B90" w:rsidRDefault="003E6DE1">
      <w:pPr>
        <w:pStyle w:val="a3"/>
        <w:jc w:val="both"/>
        <w:rPr>
          <w:sz w:val="27"/>
          <w:szCs w:val="27"/>
        </w:rPr>
      </w:pPr>
      <w:r>
        <w:rPr>
          <w:sz w:val="27"/>
          <w:szCs w:val="27"/>
        </w:rPr>
        <w:t xml:space="preserve">реєстраційний номер облікової картки (для платника податку - фізичної особи); податковий номер (для платника податку - юридичної особи); </w:t>
      </w:r>
    </w:p>
    <w:p w:rsidR="00963B90" w:rsidRDefault="003E6DE1">
      <w:pPr>
        <w:pStyle w:val="a3"/>
        <w:jc w:val="both"/>
        <w:rPr>
          <w:sz w:val="27"/>
          <w:szCs w:val="27"/>
        </w:rPr>
      </w:pPr>
      <w:r>
        <w:rPr>
          <w:sz w:val="27"/>
          <w:szCs w:val="27"/>
        </w:rPr>
        <w:t xml:space="preserve">відомості про: </w:t>
      </w:r>
    </w:p>
    <w:p w:rsidR="00963B90" w:rsidRDefault="003E6DE1">
      <w:pPr>
        <w:pStyle w:val="a3"/>
        <w:jc w:val="both"/>
        <w:rPr>
          <w:sz w:val="27"/>
          <w:szCs w:val="27"/>
        </w:rPr>
      </w:pPr>
      <w:r>
        <w:rPr>
          <w:sz w:val="27"/>
          <w:szCs w:val="27"/>
        </w:rPr>
        <w:t xml:space="preserve">- вид дозвільного документа; </w:t>
      </w:r>
    </w:p>
    <w:p w:rsidR="00963B90" w:rsidRDefault="003E6DE1">
      <w:pPr>
        <w:pStyle w:val="a3"/>
        <w:jc w:val="both"/>
        <w:rPr>
          <w:sz w:val="27"/>
          <w:szCs w:val="27"/>
        </w:rPr>
      </w:pPr>
      <w:r>
        <w:rPr>
          <w:sz w:val="27"/>
          <w:szCs w:val="27"/>
        </w:rPr>
        <w:t xml:space="preserve">- вид діяльності, на провадження якої видано дозвільний документ; </w:t>
      </w:r>
    </w:p>
    <w:p w:rsidR="00963B90" w:rsidRDefault="003E6DE1">
      <w:pPr>
        <w:pStyle w:val="a3"/>
        <w:jc w:val="both"/>
        <w:rPr>
          <w:sz w:val="27"/>
          <w:szCs w:val="27"/>
        </w:rPr>
      </w:pPr>
      <w:r>
        <w:rPr>
          <w:sz w:val="27"/>
          <w:szCs w:val="27"/>
        </w:rPr>
        <w:lastRenderedPageBreak/>
        <w:t xml:space="preserve">- дату видачі дозвільного документа; </w:t>
      </w:r>
    </w:p>
    <w:p w:rsidR="00963B90" w:rsidRDefault="003E6DE1">
      <w:pPr>
        <w:pStyle w:val="a3"/>
        <w:jc w:val="both"/>
        <w:rPr>
          <w:sz w:val="27"/>
          <w:szCs w:val="27"/>
        </w:rPr>
      </w:pPr>
      <w:r>
        <w:rPr>
          <w:sz w:val="27"/>
          <w:szCs w:val="27"/>
        </w:rPr>
        <w:t xml:space="preserve">- строк дії дозвільного документа, інформацію про припинення (зупинення) дії дозвільного документа із зазначенням підстав такого припинення (зупинення); </w:t>
      </w:r>
    </w:p>
    <w:p w:rsidR="00963B90" w:rsidRDefault="003E6DE1">
      <w:pPr>
        <w:pStyle w:val="a3"/>
        <w:jc w:val="both"/>
        <w:rPr>
          <w:sz w:val="27"/>
          <w:szCs w:val="27"/>
        </w:rPr>
      </w:pPr>
      <w:r>
        <w:rPr>
          <w:sz w:val="27"/>
          <w:szCs w:val="27"/>
        </w:rPr>
        <w:t xml:space="preserve">- сплату належних платежів за видачу дозвільного документа; </w:t>
      </w:r>
    </w:p>
    <w:p w:rsidR="00963B90" w:rsidRDefault="003E6DE1">
      <w:pPr>
        <w:pStyle w:val="a3"/>
        <w:jc w:val="both"/>
        <w:rPr>
          <w:sz w:val="27"/>
          <w:szCs w:val="27"/>
        </w:rPr>
      </w:pPr>
      <w:r>
        <w:rPr>
          <w:sz w:val="27"/>
          <w:szCs w:val="27"/>
        </w:rPr>
        <w:t xml:space="preserve">перелік місць провадження діяльності, на яку видано дозвільний документ; </w:t>
      </w:r>
    </w:p>
    <w:p w:rsidR="00963B90" w:rsidRDefault="003E6DE1">
      <w:pPr>
        <w:pStyle w:val="a3"/>
        <w:jc w:val="both"/>
        <w:rPr>
          <w:sz w:val="27"/>
          <w:szCs w:val="27"/>
        </w:rPr>
      </w:pPr>
      <w:r>
        <w:rPr>
          <w:sz w:val="27"/>
          <w:szCs w:val="27"/>
        </w:rPr>
        <w:t xml:space="preserve">3) про встановлені ставки місцевих податків, зборів та надані пільги - відповідними органами місцевого самоврядування не пізніше 10 календарних днів з дати набрання чинності відповідним рішенням; </w:t>
      </w:r>
    </w:p>
    <w:p w:rsidR="00963B90" w:rsidRDefault="003E6DE1">
      <w:pPr>
        <w:pStyle w:val="a3"/>
        <w:jc w:val="both"/>
        <w:rPr>
          <w:sz w:val="27"/>
          <w:szCs w:val="27"/>
        </w:rPr>
      </w:pPr>
      <w:r>
        <w:rPr>
          <w:sz w:val="27"/>
          <w:szCs w:val="27"/>
        </w:rPr>
        <w:t xml:space="preserve">4) про дані, необхідні для проведення аналізу фінансово-господарської діяльності платників податків, - органами державної статистики відповідно до плану державних статистичних спостережень; </w:t>
      </w:r>
    </w:p>
    <w:p w:rsidR="00963B90" w:rsidRDefault="003E6DE1">
      <w:pPr>
        <w:pStyle w:val="a3"/>
        <w:jc w:val="both"/>
        <w:rPr>
          <w:sz w:val="27"/>
          <w:szCs w:val="27"/>
        </w:rPr>
      </w:pPr>
      <w:r>
        <w:rPr>
          <w:sz w:val="27"/>
          <w:szCs w:val="27"/>
        </w:rPr>
        <w:t xml:space="preserve">5) про експортні та імпортні операції платників податків Держмитслужбою у строки, визначені наказом Мінфіну, але не рідше ніж кожні 10 календарних днів; </w:t>
      </w:r>
    </w:p>
    <w:p w:rsidR="00963B90" w:rsidRDefault="003E6DE1">
      <w:pPr>
        <w:pStyle w:val="a3"/>
        <w:jc w:val="right"/>
        <w:rPr>
          <w:sz w:val="27"/>
          <w:szCs w:val="27"/>
        </w:rPr>
      </w:pPr>
      <w:r>
        <w:rPr>
          <w:sz w:val="27"/>
          <w:szCs w:val="27"/>
        </w:rPr>
        <w:t>(підпункт 5 пункту 5 із змінами, внесеними згідно з</w:t>
      </w:r>
      <w:r>
        <w:rPr>
          <w:sz w:val="27"/>
          <w:szCs w:val="27"/>
        </w:rPr>
        <w:br/>
        <w:t> постановою Кабінету Міністрів України від 06.10.2023 р. N 1058)</w:t>
      </w:r>
    </w:p>
    <w:p w:rsidR="00963B90" w:rsidRDefault="003E6DE1">
      <w:pPr>
        <w:pStyle w:val="a3"/>
        <w:jc w:val="both"/>
        <w:rPr>
          <w:sz w:val="27"/>
          <w:szCs w:val="27"/>
        </w:rPr>
      </w:pPr>
      <w:r>
        <w:rPr>
          <w:sz w:val="27"/>
          <w:szCs w:val="27"/>
        </w:rPr>
        <w:t xml:space="preserve">6) про результати податкового контролю - митними органами у строки та у порядку, що встановлені наказом Мінфіну; </w:t>
      </w:r>
    </w:p>
    <w:p w:rsidR="00963B90" w:rsidRDefault="003E6DE1">
      <w:pPr>
        <w:pStyle w:val="a3"/>
        <w:jc w:val="right"/>
        <w:rPr>
          <w:sz w:val="27"/>
          <w:szCs w:val="27"/>
        </w:rPr>
      </w:pPr>
      <w:r>
        <w:rPr>
          <w:sz w:val="27"/>
          <w:szCs w:val="27"/>
        </w:rPr>
        <w:t>(підпункт 6 пункту 5 із змінами, внесеними згідно з</w:t>
      </w:r>
      <w:r>
        <w:rPr>
          <w:sz w:val="27"/>
          <w:szCs w:val="27"/>
        </w:rPr>
        <w:br/>
        <w:t> постановою Кабінету Міністрів України від 06.10.2023 р. N 1058)</w:t>
      </w:r>
    </w:p>
    <w:p w:rsidR="00963B90" w:rsidRDefault="003E6DE1">
      <w:pPr>
        <w:pStyle w:val="a3"/>
        <w:jc w:val="both"/>
        <w:rPr>
          <w:sz w:val="27"/>
          <w:szCs w:val="27"/>
        </w:rPr>
      </w:pPr>
      <w:r>
        <w:rPr>
          <w:sz w:val="27"/>
          <w:szCs w:val="27"/>
        </w:rPr>
        <w:t>7) інформація, що міститься у документах з обліку доходів, витрат та інших показників, пов'язаних з визначенням об'єктів оподаткування (податкових зобов'язань), первинних документах, які ведуться в електронному вигляді, регістрах бухгалтерського обліку, фінансовій звітності, інших документах, пов'язаних з обчисленням та сплатою податків і зборів, - великими платниками податків в електронному вигляді щокварталу протягом 10 календарних днів після закінчення податкового (звітного) кварталу до спеціалізованих органів державної податкової служби, де обліковуються такі великі платники податків;</w:t>
      </w:r>
    </w:p>
    <w:p w:rsidR="00963B90" w:rsidRDefault="003E6DE1">
      <w:pPr>
        <w:pStyle w:val="a3"/>
        <w:jc w:val="both"/>
        <w:rPr>
          <w:sz w:val="27"/>
          <w:szCs w:val="27"/>
        </w:rPr>
      </w:pPr>
      <w:r>
        <w:rPr>
          <w:sz w:val="27"/>
          <w:szCs w:val="27"/>
        </w:rPr>
        <w:t>8) переліки фінансових установ, професійних учасників ринків капіталу, інститутів спільного інвестування та осіб, які не є фінансовими установами, але мають право надавати окремі види фінансових послуг, - Національною комісією з цінних паперів та фондового ринку щомісяця протягом 10 календарних днів місяця, що настає за звітним (у разі наявності технічної можливості - у режимі реального часу).</w:t>
      </w:r>
    </w:p>
    <w:p w:rsidR="00963B90" w:rsidRDefault="003E6DE1">
      <w:pPr>
        <w:pStyle w:val="a3"/>
        <w:jc w:val="right"/>
        <w:rPr>
          <w:sz w:val="27"/>
          <w:szCs w:val="27"/>
        </w:rPr>
      </w:pPr>
      <w:r>
        <w:rPr>
          <w:sz w:val="27"/>
          <w:szCs w:val="27"/>
        </w:rPr>
        <w:t>(пункт 5 доповнено підпунктом 8 згідно з постановою</w:t>
      </w:r>
      <w:r>
        <w:rPr>
          <w:sz w:val="27"/>
          <w:szCs w:val="27"/>
        </w:rPr>
        <w:br/>
        <w:t> Кабінету Міністрів України від 06.10.2023 р. N 1058)</w:t>
      </w:r>
    </w:p>
    <w:p w:rsidR="00963B90" w:rsidRDefault="003E6DE1">
      <w:pPr>
        <w:pStyle w:val="a3"/>
        <w:jc w:val="both"/>
        <w:rPr>
          <w:sz w:val="27"/>
          <w:szCs w:val="27"/>
        </w:rPr>
      </w:pPr>
      <w:r>
        <w:rPr>
          <w:sz w:val="27"/>
          <w:szCs w:val="27"/>
        </w:rPr>
        <w:t xml:space="preserve">6. Державна податкова служба разом із суб'єктом владних повноважень визначає: </w:t>
      </w:r>
    </w:p>
    <w:p w:rsidR="00963B90" w:rsidRDefault="003E6DE1">
      <w:pPr>
        <w:pStyle w:val="a3"/>
        <w:jc w:val="both"/>
        <w:rPr>
          <w:sz w:val="27"/>
          <w:szCs w:val="27"/>
        </w:rPr>
      </w:pPr>
      <w:r>
        <w:rPr>
          <w:sz w:val="27"/>
          <w:szCs w:val="27"/>
        </w:rPr>
        <w:lastRenderedPageBreak/>
        <w:t xml:space="preserve">опис податкової інформації, що подається; </w:t>
      </w:r>
    </w:p>
    <w:p w:rsidR="00963B90" w:rsidRDefault="003E6DE1">
      <w:pPr>
        <w:pStyle w:val="a3"/>
        <w:jc w:val="both"/>
        <w:rPr>
          <w:sz w:val="27"/>
          <w:szCs w:val="27"/>
        </w:rPr>
      </w:pPr>
      <w:r>
        <w:rPr>
          <w:sz w:val="27"/>
          <w:szCs w:val="27"/>
        </w:rPr>
        <w:t xml:space="preserve">форму подання податкової інформації (звіт або масив даних); </w:t>
      </w:r>
    </w:p>
    <w:p w:rsidR="00963B90" w:rsidRDefault="003E6DE1">
      <w:pPr>
        <w:pStyle w:val="a3"/>
        <w:jc w:val="both"/>
        <w:rPr>
          <w:sz w:val="27"/>
          <w:szCs w:val="27"/>
        </w:rPr>
      </w:pPr>
      <w:r>
        <w:rPr>
          <w:sz w:val="27"/>
          <w:szCs w:val="27"/>
        </w:rPr>
        <w:t xml:space="preserve">носії податкової інформації (електронні або паперові); </w:t>
      </w:r>
    </w:p>
    <w:p w:rsidR="00963B90" w:rsidRDefault="003E6DE1">
      <w:pPr>
        <w:pStyle w:val="a3"/>
        <w:jc w:val="both"/>
        <w:rPr>
          <w:sz w:val="27"/>
          <w:szCs w:val="27"/>
        </w:rPr>
      </w:pPr>
      <w:r>
        <w:rPr>
          <w:sz w:val="27"/>
          <w:szCs w:val="27"/>
        </w:rPr>
        <w:t xml:space="preserve">режим доступу до податкової інформації (відкритий, конфіденційний, таємний); </w:t>
      </w:r>
    </w:p>
    <w:p w:rsidR="00963B90" w:rsidRDefault="003E6DE1">
      <w:pPr>
        <w:pStyle w:val="a3"/>
        <w:jc w:val="both"/>
        <w:rPr>
          <w:sz w:val="27"/>
          <w:szCs w:val="27"/>
        </w:rPr>
      </w:pPr>
      <w:r>
        <w:rPr>
          <w:sz w:val="27"/>
          <w:szCs w:val="27"/>
        </w:rPr>
        <w:t xml:space="preserve">орган державної податкової служби, до якого подається податкова інформація. </w:t>
      </w:r>
    </w:p>
    <w:p w:rsidR="00963B90" w:rsidRDefault="003E6DE1">
      <w:pPr>
        <w:pStyle w:val="a3"/>
        <w:jc w:val="both"/>
        <w:rPr>
          <w:sz w:val="27"/>
          <w:szCs w:val="27"/>
        </w:rPr>
      </w:pPr>
      <w:r>
        <w:rPr>
          <w:sz w:val="27"/>
          <w:szCs w:val="27"/>
        </w:rPr>
        <w:t xml:space="preserve">7. У разі подання податкової інформації згідно з цим Порядком суб'єкти інформаційних відносин забезпечують захист податкової інформації з обмеженим доступом. </w:t>
      </w:r>
    </w:p>
    <w:p w:rsidR="00963B90" w:rsidRDefault="003E6DE1">
      <w:pPr>
        <w:pStyle w:val="a3"/>
        <w:jc w:val="both"/>
        <w:rPr>
          <w:sz w:val="27"/>
          <w:szCs w:val="27"/>
        </w:rPr>
      </w:pPr>
      <w:r>
        <w:rPr>
          <w:sz w:val="27"/>
          <w:szCs w:val="27"/>
        </w:rPr>
        <w:t xml:space="preserve">8. Суб'єкти інформаційних відносин не несуть відповідальність за повне або часткове невиконання своїх зобов'язань, якщо це зумовлено дією обставин непереборної сили, стихійного лиха (форс-мажорних обставин), підтверджених у порядку, передбаченому законодавством. </w:t>
      </w:r>
    </w:p>
    <w:p w:rsidR="00963B90" w:rsidRDefault="003E6DE1">
      <w:pPr>
        <w:pStyle w:val="a3"/>
        <w:jc w:val="both"/>
        <w:rPr>
          <w:sz w:val="27"/>
          <w:szCs w:val="27"/>
        </w:rPr>
      </w:pPr>
      <w:r>
        <w:rPr>
          <w:sz w:val="27"/>
          <w:szCs w:val="27"/>
        </w:rPr>
        <w:t xml:space="preserve">Строк виконання суб'єктом інформаційних відносин зобов'язань за цим Порядком продовжується на період, протягом якого діяли форс-мажорні обставини. </w:t>
      </w:r>
    </w:p>
    <w:p w:rsidR="00963B90" w:rsidRDefault="003E6DE1">
      <w:pPr>
        <w:pStyle w:val="3"/>
        <w:jc w:val="center"/>
        <w:rPr>
          <w:rFonts w:eastAsia="Times New Roman"/>
        </w:rPr>
      </w:pPr>
      <w:r>
        <w:rPr>
          <w:rFonts w:eastAsia="Times New Roman"/>
        </w:rPr>
        <w:t xml:space="preserve">Отримання податкової інформації за запитами </w:t>
      </w:r>
    </w:p>
    <w:p w:rsidR="00963B90" w:rsidRDefault="003E6DE1">
      <w:pPr>
        <w:pStyle w:val="a3"/>
        <w:jc w:val="both"/>
        <w:rPr>
          <w:sz w:val="27"/>
          <w:szCs w:val="27"/>
        </w:rPr>
      </w:pPr>
      <w:r>
        <w:rPr>
          <w:sz w:val="27"/>
          <w:szCs w:val="27"/>
        </w:rPr>
        <w:t>9. Органи державної податкової служби мають право звернутися до платників податків та інших суб'єктів інформаційних відносин із письмовим запитом про надання інформації (вичерпний перелік та підстави надання якої встановлено законом), необхідної для виконання покладених на органи державної податкової служби функцій, завдань, та її документального підтвердження. В окремих випадках зазначений запит може надсилатися з використанням технічних засобів електронних комунікацій з накладенням кваліфікованого електронного підпису керівника (його заступника або уповноваженої посадової особи) органу державної податкової служби.</w:t>
      </w:r>
    </w:p>
    <w:p w:rsidR="00963B90" w:rsidRDefault="003E6DE1">
      <w:pPr>
        <w:pStyle w:val="a3"/>
        <w:jc w:val="right"/>
        <w:rPr>
          <w:sz w:val="27"/>
          <w:szCs w:val="27"/>
        </w:rPr>
      </w:pPr>
      <w:r>
        <w:rPr>
          <w:sz w:val="27"/>
          <w:szCs w:val="27"/>
        </w:rPr>
        <w:t>(пункт 9 із змінами, внесеними згідно з постановою</w:t>
      </w:r>
      <w:r>
        <w:rPr>
          <w:sz w:val="27"/>
          <w:szCs w:val="27"/>
        </w:rPr>
        <w:br/>
        <w:t>Кабінету Міністрів України від 29.01.2020 р. N 61,</w:t>
      </w:r>
      <w:r>
        <w:rPr>
          <w:sz w:val="27"/>
          <w:szCs w:val="27"/>
        </w:rPr>
        <w:br/>
        <w:t>у редакції постанови Кабінету</w:t>
      </w:r>
      <w:r>
        <w:rPr>
          <w:sz w:val="27"/>
          <w:szCs w:val="27"/>
        </w:rPr>
        <w:br/>
        <w:t> Міністрів України від 06.10.2023 р. N 1058)</w:t>
      </w:r>
    </w:p>
    <w:p w:rsidR="00963B90" w:rsidRDefault="003E6DE1">
      <w:pPr>
        <w:pStyle w:val="a3"/>
        <w:jc w:val="both"/>
        <w:rPr>
          <w:sz w:val="27"/>
          <w:szCs w:val="27"/>
        </w:rPr>
      </w:pPr>
      <w:r>
        <w:rPr>
          <w:sz w:val="27"/>
          <w:szCs w:val="27"/>
        </w:rPr>
        <w:t xml:space="preserve">10. Запит щодо отримання податкової інформації від платників податків та інших суб'єктів інформаційних відносин оформляється на бланку органу державної податкової служби та підписується керівником (його заступником або уповноваженою посадовою особою) зазначеного органу. </w:t>
      </w:r>
    </w:p>
    <w:p w:rsidR="00963B90" w:rsidRDefault="003E6DE1">
      <w:pPr>
        <w:pStyle w:val="a3"/>
        <w:jc w:val="right"/>
        <w:rPr>
          <w:sz w:val="27"/>
          <w:szCs w:val="27"/>
        </w:rPr>
      </w:pPr>
      <w:r>
        <w:rPr>
          <w:sz w:val="27"/>
          <w:szCs w:val="27"/>
        </w:rPr>
        <w:t>(абзац перший пункту 10 із змінами, внесеними згідно з</w:t>
      </w:r>
      <w:r>
        <w:rPr>
          <w:sz w:val="27"/>
          <w:szCs w:val="27"/>
        </w:rPr>
        <w:br/>
        <w:t> постановою Кабінету Міністрів України від 06.10.2023 р. N 1058)</w:t>
      </w:r>
    </w:p>
    <w:p w:rsidR="00963B90" w:rsidRDefault="003E6DE1">
      <w:pPr>
        <w:pStyle w:val="a3"/>
        <w:jc w:val="both"/>
        <w:rPr>
          <w:sz w:val="27"/>
          <w:szCs w:val="27"/>
        </w:rPr>
      </w:pPr>
      <w:r>
        <w:rPr>
          <w:sz w:val="27"/>
          <w:szCs w:val="27"/>
        </w:rPr>
        <w:t xml:space="preserve">У запиті зазначаються: </w:t>
      </w:r>
    </w:p>
    <w:p w:rsidR="00963B90" w:rsidRDefault="003E6DE1">
      <w:pPr>
        <w:pStyle w:val="a3"/>
        <w:jc w:val="both"/>
        <w:rPr>
          <w:sz w:val="27"/>
          <w:szCs w:val="27"/>
        </w:rPr>
      </w:pPr>
      <w:r>
        <w:rPr>
          <w:sz w:val="27"/>
          <w:szCs w:val="27"/>
        </w:rPr>
        <w:lastRenderedPageBreak/>
        <w:t xml:space="preserve">посилання на норми закону, відповідно до яких орган державної податкової служби має право на отримання такої інформації; </w:t>
      </w:r>
    </w:p>
    <w:p w:rsidR="00963B90" w:rsidRDefault="003E6DE1">
      <w:pPr>
        <w:pStyle w:val="a3"/>
        <w:jc w:val="both"/>
        <w:rPr>
          <w:sz w:val="27"/>
          <w:szCs w:val="27"/>
        </w:rPr>
      </w:pPr>
      <w:r>
        <w:rPr>
          <w:sz w:val="27"/>
          <w:szCs w:val="27"/>
        </w:rPr>
        <w:t xml:space="preserve">підстави для надіслання запиту; </w:t>
      </w:r>
    </w:p>
    <w:p w:rsidR="00963B90" w:rsidRDefault="003E6DE1">
      <w:pPr>
        <w:pStyle w:val="a3"/>
        <w:jc w:val="both"/>
        <w:rPr>
          <w:sz w:val="27"/>
          <w:szCs w:val="27"/>
        </w:rPr>
      </w:pPr>
      <w:r>
        <w:rPr>
          <w:sz w:val="27"/>
          <w:szCs w:val="27"/>
        </w:rPr>
        <w:t xml:space="preserve">опис інформації, що запитується, та в разі потреби перелік документів, що її підтверджують. </w:t>
      </w:r>
    </w:p>
    <w:p w:rsidR="00963B90" w:rsidRDefault="003E6DE1">
      <w:pPr>
        <w:pStyle w:val="a3"/>
        <w:jc w:val="both"/>
        <w:rPr>
          <w:sz w:val="27"/>
          <w:szCs w:val="27"/>
        </w:rPr>
      </w:pPr>
      <w:r>
        <w:rPr>
          <w:sz w:val="27"/>
          <w:szCs w:val="27"/>
        </w:rPr>
        <w:t xml:space="preserve">11. Перед тим, як направити запит, орган державної податкової служби перевіряє: </w:t>
      </w:r>
    </w:p>
    <w:p w:rsidR="00963B90" w:rsidRDefault="003E6DE1">
      <w:pPr>
        <w:pStyle w:val="a3"/>
        <w:jc w:val="both"/>
        <w:rPr>
          <w:sz w:val="27"/>
          <w:szCs w:val="27"/>
        </w:rPr>
      </w:pPr>
      <w:r>
        <w:rPr>
          <w:sz w:val="27"/>
          <w:szCs w:val="27"/>
        </w:rPr>
        <w:t xml:space="preserve">наявність законодавчих підстав для отримання податкової інформації; </w:t>
      </w:r>
    </w:p>
    <w:p w:rsidR="00963B90" w:rsidRDefault="003E6DE1">
      <w:pPr>
        <w:pStyle w:val="a3"/>
        <w:jc w:val="both"/>
        <w:rPr>
          <w:sz w:val="27"/>
          <w:szCs w:val="27"/>
        </w:rPr>
      </w:pPr>
      <w:r>
        <w:rPr>
          <w:sz w:val="27"/>
          <w:szCs w:val="27"/>
        </w:rPr>
        <w:t xml:space="preserve">наявність інформації в системі органів державної податкової служби; </w:t>
      </w:r>
    </w:p>
    <w:p w:rsidR="00963B90" w:rsidRDefault="003E6DE1">
      <w:pPr>
        <w:pStyle w:val="a3"/>
        <w:jc w:val="both"/>
        <w:rPr>
          <w:sz w:val="27"/>
          <w:szCs w:val="27"/>
        </w:rPr>
      </w:pPr>
      <w:r>
        <w:rPr>
          <w:sz w:val="27"/>
          <w:szCs w:val="27"/>
        </w:rPr>
        <w:t xml:space="preserve">відсутність підстав для періодичного подання зазначеної інформації відповідно до цього Порядку. </w:t>
      </w:r>
    </w:p>
    <w:p w:rsidR="00963B90" w:rsidRDefault="003E6DE1">
      <w:pPr>
        <w:pStyle w:val="a3"/>
        <w:jc w:val="both"/>
        <w:rPr>
          <w:sz w:val="27"/>
          <w:szCs w:val="27"/>
        </w:rPr>
      </w:pPr>
      <w:r>
        <w:rPr>
          <w:sz w:val="27"/>
          <w:szCs w:val="27"/>
        </w:rPr>
        <w:t>12. Письмовий запит про надання інформації надсилається платнику податків або іншому суб'єкту інформаційних відносин за наявності хоча б однієї з таких підстав:</w:t>
      </w:r>
    </w:p>
    <w:p w:rsidR="00963B90" w:rsidRDefault="003E6DE1">
      <w:pPr>
        <w:pStyle w:val="a3"/>
        <w:jc w:val="both"/>
        <w:rPr>
          <w:sz w:val="27"/>
          <w:szCs w:val="27"/>
        </w:rPr>
      </w:pPr>
      <w:r>
        <w:rPr>
          <w:sz w:val="27"/>
          <w:szCs w:val="27"/>
        </w:rPr>
        <w:t>за результатами аналізу податкової інформації, отриманої в установленому законом порядку, виявлено факти, які можуть свідчити про порушення платником податків вимог податкового,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законодавства, контроль за дотриманням якого покладено на органи державної податкової служби, з обов'язковим зазначенням таких фактів у запиті;</w:t>
      </w:r>
    </w:p>
    <w:p w:rsidR="00963B90" w:rsidRDefault="003E6DE1">
      <w:pPr>
        <w:pStyle w:val="a3"/>
        <w:jc w:val="both"/>
        <w:rPr>
          <w:sz w:val="27"/>
          <w:szCs w:val="27"/>
        </w:rPr>
      </w:pPr>
      <w:r>
        <w:rPr>
          <w:sz w:val="27"/>
          <w:szCs w:val="27"/>
        </w:rPr>
        <w:t xml:space="preserve">для визначення відповідності умов контрольованої операції принципу "витягнутої руки" під час здійснення податкового контролю за трансфертним ціноутворенням відповідно до </w:t>
      </w:r>
      <w:r>
        <w:rPr>
          <w:color w:val="0000FF"/>
          <w:sz w:val="27"/>
          <w:szCs w:val="27"/>
        </w:rPr>
        <w:t>статті 39 Податкового кодексу України</w:t>
      </w:r>
      <w:r>
        <w:rPr>
          <w:sz w:val="27"/>
          <w:szCs w:val="27"/>
        </w:rPr>
        <w:t xml:space="preserve"> та/або для визначення рівня звичайних цін у випадках, визначених </w:t>
      </w:r>
      <w:r>
        <w:rPr>
          <w:color w:val="0000FF"/>
          <w:sz w:val="27"/>
          <w:szCs w:val="27"/>
        </w:rPr>
        <w:t>Податковим кодексом України</w:t>
      </w:r>
      <w:r>
        <w:rPr>
          <w:sz w:val="27"/>
          <w:szCs w:val="27"/>
        </w:rPr>
        <w:t>;</w:t>
      </w:r>
    </w:p>
    <w:p w:rsidR="00963B90" w:rsidRDefault="003E6DE1">
      <w:pPr>
        <w:pStyle w:val="a3"/>
        <w:jc w:val="both"/>
        <w:rPr>
          <w:sz w:val="27"/>
          <w:szCs w:val="27"/>
        </w:rPr>
      </w:pPr>
      <w:r>
        <w:rPr>
          <w:sz w:val="27"/>
          <w:szCs w:val="27"/>
        </w:rPr>
        <w:t>виявлено недостовірність даних, що містяться у податковій декларації, поданій платником податків;</w:t>
      </w:r>
    </w:p>
    <w:p w:rsidR="00963B90" w:rsidRDefault="003E6DE1">
      <w:pPr>
        <w:pStyle w:val="a3"/>
        <w:jc w:val="both"/>
        <w:rPr>
          <w:sz w:val="27"/>
          <w:szCs w:val="27"/>
        </w:rPr>
      </w:pPr>
      <w:r>
        <w:rPr>
          <w:sz w:val="27"/>
          <w:szCs w:val="27"/>
        </w:rPr>
        <w:t>стосовно платника податків подано скаргу про ненадання таким платником податків:</w:t>
      </w:r>
    </w:p>
    <w:p w:rsidR="00963B90" w:rsidRDefault="003E6DE1">
      <w:pPr>
        <w:pStyle w:val="a3"/>
        <w:jc w:val="both"/>
        <w:rPr>
          <w:sz w:val="27"/>
          <w:szCs w:val="27"/>
        </w:rPr>
      </w:pPr>
      <w:r>
        <w:rPr>
          <w:sz w:val="27"/>
          <w:szCs w:val="27"/>
        </w:rPr>
        <w:t xml:space="preserve">- податкової накладної покупцю або про допущення продавцем товарів (послуг) помилок під час зазначення обов'язкових реквізитів податкової накладної, передбачених </w:t>
      </w:r>
      <w:r>
        <w:rPr>
          <w:color w:val="0000FF"/>
          <w:sz w:val="27"/>
          <w:szCs w:val="27"/>
        </w:rPr>
        <w:t>пунктом 201.1 статті 201 Податкового кодексу України</w:t>
      </w:r>
      <w:r>
        <w:rPr>
          <w:sz w:val="27"/>
          <w:szCs w:val="27"/>
        </w:rPr>
        <w:t>, та/або порушення продавцем (покупцем) граничних строків реєстрації в Єдиному реєстрі податкових накладних податкової накладної та/або розрахунку коригування;</w:t>
      </w:r>
    </w:p>
    <w:p w:rsidR="00963B90" w:rsidRDefault="003E6DE1">
      <w:pPr>
        <w:pStyle w:val="a3"/>
        <w:jc w:val="both"/>
        <w:rPr>
          <w:sz w:val="27"/>
          <w:szCs w:val="27"/>
        </w:rPr>
      </w:pPr>
      <w:r>
        <w:rPr>
          <w:sz w:val="27"/>
          <w:szCs w:val="27"/>
        </w:rPr>
        <w:t>- акцизної накладної покупцю або про порушення порядку заповнення та/або порядку реєстрації акцизної накладної;</w:t>
      </w:r>
    </w:p>
    <w:p w:rsidR="00963B90" w:rsidRDefault="003E6DE1">
      <w:pPr>
        <w:pStyle w:val="a3"/>
        <w:jc w:val="both"/>
        <w:rPr>
          <w:sz w:val="27"/>
          <w:szCs w:val="27"/>
        </w:rPr>
      </w:pPr>
      <w:r>
        <w:rPr>
          <w:sz w:val="27"/>
          <w:szCs w:val="27"/>
        </w:rPr>
        <w:lastRenderedPageBreak/>
        <w:t>у разі проведення зустрічної звірки;</w:t>
      </w:r>
    </w:p>
    <w:p w:rsidR="00963B90" w:rsidRDefault="003E6DE1">
      <w:pPr>
        <w:pStyle w:val="a3"/>
        <w:jc w:val="both"/>
        <w:rPr>
          <w:sz w:val="27"/>
          <w:szCs w:val="27"/>
        </w:rPr>
      </w:pPr>
      <w:r>
        <w:rPr>
          <w:sz w:val="27"/>
          <w:szCs w:val="27"/>
        </w:rPr>
        <w:t xml:space="preserve">виявлено помилку або недостовірність даних, що містяться у </w:t>
      </w:r>
      <w:r>
        <w:rPr>
          <w:color w:val="0000FF"/>
          <w:sz w:val="27"/>
          <w:szCs w:val="27"/>
        </w:rPr>
        <w:t>звіті про підзвітні рахунки</w:t>
      </w:r>
      <w:r>
        <w:rPr>
          <w:sz w:val="27"/>
          <w:szCs w:val="27"/>
        </w:rPr>
        <w:t>, поданому фінансовим агентом, або відповідно до Загального стандарту звітності CRS фінансовим агентом подано звіт про підзвітні рахунки з відомостями про незадокументовані рахунки, або виявлено подання власником рахунка недостовірних відомостей фінансовому агенту;</w:t>
      </w:r>
    </w:p>
    <w:p w:rsidR="00963B90" w:rsidRDefault="003E6DE1">
      <w:pPr>
        <w:pStyle w:val="a3"/>
        <w:jc w:val="both"/>
        <w:rPr>
          <w:sz w:val="27"/>
          <w:szCs w:val="27"/>
        </w:rPr>
      </w:pPr>
      <w:r>
        <w:rPr>
          <w:sz w:val="27"/>
          <w:szCs w:val="27"/>
        </w:rPr>
        <w:t xml:space="preserve">отримано повідомлення від компетентного органу іноземної юрисдикції (держави, території), з якою Україною укладено міжнародний договір, що містить положення про обмін інформацією для податкових цілей, згоду на обов'язковість якого надано Верховною Радою України, або укладено на його підставі міжвідомчий договір, про виявлення таким органом помилки, неповних або недостовірних даних, наданих фінансовим агентом щодо підзвітного рахунка особи, яка є резидентом відповідної іноземної юрисдикції (держави, території), або про інше порушення чи невиконання фінансовим агентом зобов'язань, передбачених </w:t>
      </w:r>
      <w:r>
        <w:rPr>
          <w:color w:val="0000FF"/>
          <w:sz w:val="27"/>
          <w:szCs w:val="27"/>
        </w:rPr>
        <w:t>Угодою FATCA</w:t>
      </w:r>
      <w:r>
        <w:rPr>
          <w:sz w:val="27"/>
          <w:szCs w:val="27"/>
        </w:rPr>
        <w:t xml:space="preserve"> або Загальним стандартом звітності CRS, у тому числі про участь фінансового </w:t>
      </w:r>
      <w:proofErr w:type="spellStart"/>
      <w:r>
        <w:rPr>
          <w:sz w:val="27"/>
          <w:szCs w:val="27"/>
        </w:rPr>
        <w:t>агента</w:t>
      </w:r>
      <w:proofErr w:type="spellEnd"/>
      <w:r>
        <w:rPr>
          <w:sz w:val="27"/>
          <w:szCs w:val="27"/>
        </w:rPr>
        <w:t xml:space="preserve"> або його клієнта у правочинах або операціях, передбачених </w:t>
      </w:r>
      <w:r>
        <w:rPr>
          <w:color w:val="0000FF"/>
          <w:sz w:val="27"/>
          <w:szCs w:val="27"/>
        </w:rPr>
        <w:t>пунктом 39</w:t>
      </w:r>
      <w:r>
        <w:rPr>
          <w:color w:val="0000FF"/>
          <w:sz w:val="20"/>
          <w:szCs w:val="20"/>
          <w:vertAlign w:val="superscript"/>
        </w:rPr>
        <w:t xml:space="preserve"> 3</w:t>
      </w:r>
      <w:r>
        <w:rPr>
          <w:color w:val="0000FF"/>
          <w:sz w:val="27"/>
          <w:szCs w:val="27"/>
        </w:rPr>
        <w:t>.6 статті 39</w:t>
      </w:r>
      <w:r>
        <w:rPr>
          <w:color w:val="0000FF"/>
          <w:sz w:val="20"/>
          <w:szCs w:val="20"/>
          <w:vertAlign w:val="superscript"/>
        </w:rPr>
        <w:t xml:space="preserve"> 3</w:t>
      </w:r>
      <w:r>
        <w:rPr>
          <w:color w:val="0000FF"/>
          <w:sz w:val="27"/>
          <w:szCs w:val="27"/>
        </w:rPr>
        <w:t xml:space="preserve"> Податкового кодексу України</w:t>
      </w:r>
      <w:r>
        <w:rPr>
          <w:sz w:val="27"/>
          <w:szCs w:val="27"/>
        </w:rPr>
        <w:t>;</w:t>
      </w:r>
    </w:p>
    <w:p w:rsidR="00963B90" w:rsidRDefault="003E6DE1">
      <w:pPr>
        <w:pStyle w:val="a3"/>
        <w:jc w:val="both"/>
        <w:rPr>
          <w:sz w:val="27"/>
          <w:szCs w:val="27"/>
        </w:rPr>
      </w:pPr>
      <w:r>
        <w:rPr>
          <w:sz w:val="27"/>
          <w:szCs w:val="27"/>
        </w:rPr>
        <w:t>отримано запит про надання інформації від компетентного органу іноземної юрисдикції (держави, території) на підставі міжнародного договору, що містить положення про обмін інформацією для податкових цілей, та інформація, що запитується, відсутня в органі державної податкової служби;</w:t>
      </w:r>
    </w:p>
    <w:p w:rsidR="00963B90" w:rsidRDefault="003E6DE1">
      <w:pPr>
        <w:pStyle w:val="a3"/>
        <w:jc w:val="both"/>
        <w:rPr>
          <w:sz w:val="27"/>
          <w:szCs w:val="27"/>
        </w:rPr>
      </w:pPr>
      <w:r>
        <w:rPr>
          <w:sz w:val="27"/>
          <w:szCs w:val="27"/>
        </w:rPr>
        <w:t xml:space="preserve">в інших випадках, визначених </w:t>
      </w:r>
      <w:r>
        <w:rPr>
          <w:color w:val="0000FF"/>
          <w:sz w:val="27"/>
          <w:szCs w:val="27"/>
        </w:rPr>
        <w:t>Податковим кодексом України</w:t>
      </w:r>
      <w:r>
        <w:rPr>
          <w:sz w:val="27"/>
          <w:szCs w:val="27"/>
        </w:rPr>
        <w:t>.</w:t>
      </w:r>
    </w:p>
    <w:p w:rsidR="00963B90" w:rsidRDefault="003E6DE1">
      <w:pPr>
        <w:pStyle w:val="a3"/>
        <w:jc w:val="right"/>
        <w:rPr>
          <w:sz w:val="27"/>
          <w:szCs w:val="27"/>
        </w:rPr>
      </w:pPr>
      <w:r>
        <w:rPr>
          <w:sz w:val="27"/>
          <w:szCs w:val="27"/>
        </w:rPr>
        <w:t>(пункт 12 із змінами, внесеними згідно з постановою</w:t>
      </w:r>
      <w:r>
        <w:rPr>
          <w:sz w:val="27"/>
          <w:szCs w:val="27"/>
        </w:rPr>
        <w:br/>
        <w:t> Кабінету Міністрів України від 28.09.2011 р. N 1007,</w:t>
      </w:r>
      <w:r>
        <w:rPr>
          <w:sz w:val="27"/>
          <w:szCs w:val="27"/>
        </w:rPr>
        <w:br/>
        <w:t>у редакції постанови Кабінету</w:t>
      </w:r>
      <w:r>
        <w:rPr>
          <w:sz w:val="27"/>
          <w:szCs w:val="27"/>
        </w:rPr>
        <w:br/>
        <w:t> Міністрів України від 06.10.2023 р. N 1058)</w:t>
      </w:r>
    </w:p>
    <w:p w:rsidR="00963B90" w:rsidRDefault="003E6DE1">
      <w:pPr>
        <w:pStyle w:val="a3"/>
        <w:jc w:val="both"/>
        <w:rPr>
          <w:sz w:val="27"/>
          <w:szCs w:val="27"/>
        </w:rPr>
      </w:pPr>
      <w:r>
        <w:rPr>
          <w:sz w:val="27"/>
          <w:szCs w:val="27"/>
        </w:rPr>
        <w:t xml:space="preserve">13. Запит вважається належним чином врученим, якщо його надіслано у порядку, визначеному </w:t>
      </w:r>
      <w:r>
        <w:rPr>
          <w:color w:val="0000FF"/>
          <w:sz w:val="27"/>
          <w:szCs w:val="27"/>
        </w:rPr>
        <w:t>статтею 42 Податкового кодексу України</w:t>
      </w:r>
      <w:r>
        <w:rPr>
          <w:sz w:val="27"/>
          <w:szCs w:val="27"/>
        </w:rPr>
        <w:t>.</w:t>
      </w:r>
    </w:p>
    <w:p w:rsidR="00963B90" w:rsidRDefault="003E6DE1">
      <w:pPr>
        <w:pStyle w:val="a3"/>
        <w:jc w:val="right"/>
        <w:rPr>
          <w:sz w:val="27"/>
          <w:szCs w:val="27"/>
        </w:rPr>
      </w:pPr>
      <w:r>
        <w:rPr>
          <w:sz w:val="27"/>
          <w:szCs w:val="27"/>
        </w:rPr>
        <w:t>(пункт 13 із змінами, внесеними згідно з постановою</w:t>
      </w:r>
      <w:r>
        <w:rPr>
          <w:sz w:val="27"/>
          <w:szCs w:val="27"/>
        </w:rPr>
        <w:br/>
        <w:t>Кабінету Міністрів України від 29.01.2020 р. N 61,</w:t>
      </w:r>
      <w:r>
        <w:rPr>
          <w:sz w:val="27"/>
          <w:szCs w:val="27"/>
        </w:rPr>
        <w:br/>
        <w:t>у редакції постанови Кабінету</w:t>
      </w:r>
      <w:r>
        <w:rPr>
          <w:sz w:val="27"/>
          <w:szCs w:val="27"/>
        </w:rPr>
        <w:br/>
        <w:t> Міністрів України від 06.10.2023 р. N 1058)</w:t>
      </w:r>
    </w:p>
    <w:p w:rsidR="00963B90" w:rsidRDefault="003E6DE1">
      <w:pPr>
        <w:pStyle w:val="a3"/>
        <w:jc w:val="both"/>
        <w:rPr>
          <w:sz w:val="27"/>
          <w:szCs w:val="27"/>
        </w:rPr>
      </w:pPr>
      <w:r>
        <w:rPr>
          <w:sz w:val="27"/>
          <w:szCs w:val="27"/>
        </w:rPr>
        <w:t xml:space="preserve">14. Платники податків та інші суб'єкти інформаційних відносин зобов'язані надавати інформацію, визначену в запиті органу державної податкової служби, та її документальне підтвердження (крім проведення зустрічної звірки) протягом 15 робочих днів з дня, наступного за днем отримання запиту (якщо інше не передбачено </w:t>
      </w:r>
      <w:r>
        <w:rPr>
          <w:color w:val="0000FF"/>
          <w:sz w:val="27"/>
          <w:szCs w:val="27"/>
        </w:rPr>
        <w:t>Податковим кодексом України</w:t>
      </w:r>
      <w:r>
        <w:rPr>
          <w:sz w:val="27"/>
          <w:szCs w:val="27"/>
        </w:rPr>
        <w:t xml:space="preserve">), у порядку, визначеному </w:t>
      </w:r>
      <w:r>
        <w:rPr>
          <w:color w:val="0000FF"/>
          <w:sz w:val="27"/>
          <w:szCs w:val="27"/>
        </w:rPr>
        <w:t>статтею 42 Податкового кодексу України</w:t>
      </w:r>
      <w:r>
        <w:rPr>
          <w:sz w:val="27"/>
          <w:szCs w:val="27"/>
        </w:rPr>
        <w:t>.</w:t>
      </w:r>
    </w:p>
    <w:p w:rsidR="00963B90" w:rsidRDefault="003E6DE1">
      <w:pPr>
        <w:pStyle w:val="a3"/>
        <w:jc w:val="both"/>
        <w:rPr>
          <w:sz w:val="27"/>
          <w:szCs w:val="27"/>
        </w:rPr>
      </w:pPr>
      <w:r>
        <w:rPr>
          <w:sz w:val="27"/>
          <w:szCs w:val="27"/>
        </w:rPr>
        <w:t xml:space="preserve">У разі проведення зустрічної звірки платники податків та інші суб'єкти інформаційних відносин зобов'язані надавати інформацію, визначену в запиті </w:t>
      </w:r>
      <w:r>
        <w:rPr>
          <w:sz w:val="27"/>
          <w:szCs w:val="27"/>
        </w:rPr>
        <w:lastRenderedPageBreak/>
        <w:t xml:space="preserve">органу державної податкової служби, протягом 10 робочих днів з дня, наступного за днем отримання запиту, та документальне підтвердження такої інформації на вимогу органу державної податкової служби у порядку, визначеному </w:t>
      </w:r>
      <w:r>
        <w:rPr>
          <w:color w:val="0000FF"/>
          <w:sz w:val="27"/>
          <w:szCs w:val="27"/>
        </w:rPr>
        <w:t>статтею 42 Податкового кодексу України</w:t>
      </w:r>
      <w:r>
        <w:rPr>
          <w:sz w:val="27"/>
          <w:szCs w:val="27"/>
        </w:rPr>
        <w:t>.</w:t>
      </w:r>
    </w:p>
    <w:p w:rsidR="00963B90" w:rsidRDefault="003E6DE1">
      <w:pPr>
        <w:pStyle w:val="a3"/>
        <w:jc w:val="both"/>
        <w:rPr>
          <w:sz w:val="27"/>
          <w:szCs w:val="27"/>
        </w:rPr>
      </w:pPr>
      <w:r>
        <w:rPr>
          <w:sz w:val="27"/>
          <w:szCs w:val="27"/>
        </w:rPr>
        <w:t>У разі отримання платником податків запиту про надання інформації та її документального підтвердження, які вже надавалися таким платником податків за попередніми запитами органу державної податкової служби, платник податків має право надати органу державної податкової служби інформацію про дату надсилання та номер листа, яким зазначена інформація та її документальне підтвердження надавалися органу державної податкової служби. У такому разі платник податків звільняється від обов'язку надання інформації та її документального підтвердження в цій частині.</w:t>
      </w:r>
    </w:p>
    <w:p w:rsidR="00963B90" w:rsidRDefault="003E6DE1">
      <w:pPr>
        <w:pStyle w:val="a3"/>
        <w:jc w:val="both"/>
        <w:rPr>
          <w:sz w:val="27"/>
          <w:szCs w:val="27"/>
        </w:rPr>
      </w:pPr>
      <w:r>
        <w:rPr>
          <w:sz w:val="27"/>
          <w:szCs w:val="27"/>
        </w:rPr>
        <w:t xml:space="preserve">Інформація на запит органу державної податкової служби надається Національним банком України, банками, іншими фінансовими установами, небанківськими надавачами платіжних послуг, емітентами електронних грошей безоплатно у порядку та обсягах, установлених </w:t>
      </w:r>
      <w:r>
        <w:rPr>
          <w:color w:val="0000FF"/>
          <w:sz w:val="27"/>
          <w:szCs w:val="27"/>
        </w:rPr>
        <w:t>Законами України "Про банки і банківську діяльність"</w:t>
      </w:r>
      <w:r>
        <w:rPr>
          <w:sz w:val="27"/>
          <w:szCs w:val="27"/>
        </w:rPr>
        <w:t xml:space="preserve"> та </w:t>
      </w:r>
      <w:r>
        <w:rPr>
          <w:color w:val="0000FF"/>
          <w:sz w:val="27"/>
          <w:szCs w:val="27"/>
        </w:rPr>
        <w:t>"Про платіжні послуги"</w:t>
      </w:r>
      <w:r>
        <w:rPr>
          <w:sz w:val="27"/>
          <w:szCs w:val="27"/>
        </w:rPr>
        <w:t>.</w:t>
      </w:r>
    </w:p>
    <w:p w:rsidR="00963B90" w:rsidRDefault="003E6DE1">
      <w:pPr>
        <w:pStyle w:val="a3"/>
        <w:jc w:val="both"/>
        <w:rPr>
          <w:sz w:val="27"/>
          <w:szCs w:val="27"/>
        </w:rPr>
      </w:pPr>
      <w:r>
        <w:rPr>
          <w:sz w:val="27"/>
          <w:szCs w:val="27"/>
        </w:rPr>
        <w:t>Відповіді на запити щодо надання податкової інформації від органів виконавчої влади, органів місцевого самоврядування надаються протягом одного місяця, якщо інше не передбачено законом.</w:t>
      </w:r>
    </w:p>
    <w:p w:rsidR="00963B90" w:rsidRDefault="003E6DE1">
      <w:pPr>
        <w:pStyle w:val="a3"/>
        <w:jc w:val="right"/>
        <w:rPr>
          <w:sz w:val="27"/>
          <w:szCs w:val="27"/>
        </w:rPr>
      </w:pPr>
      <w:r>
        <w:rPr>
          <w:sz w:val="27"/>
          <w:szCs w:val="27"/>
        </w:rPr>
        <w:t>(пункт 14 у редакції постанови Кабінету</w:t>
      </w:r>
      <w:r>
        <w:rPr>
          <w:sz w:val="27"/>
          <w:szCs w:val="27"/>
        </w:rPr>
        <w:br/>
        <w:t> Міністрів України від 06.10.2023 р. N 1058)</w:t>
      </w:r>
    </w:p>
    <w:p w:rsidR="00963B90" w:rsidRDefault="003E6DE1">
      <w:pPr>
        <w:pStyle w:val="a3"/>
        <w:jc w:val="both"/>
        <w:rPr>
          <w:sz w:val="27"/>
          <w:szCs w:val="27"/>
        </w:rPr>
      </w:pPr>
      <w:r>
        <w:rPr>
          <w:sz w:val="27"/>
          <w:szCs w:val="27"/>
        </w:rPr>
        <w:t xml:space="preserve">15. Лист суб'єкта інформаційних відносин, що надсилається на запит органу державної податкової служби, повинен містити: </w:t>
      </w:r>
    </w:p>
    <w:p w:rsidR="00963B90" w:rsidRDefault="003E6DE1">
      <w:pPr>
        <w:pStyle w:val="a3"/>
        <w:jc w:val="both"/>
        <w:rPr>
          <w:sz w:val="27"/>
          <w:szCs w:val="27"/>
        </w:rPr>
      </w:pPr>
      <w:r>
        <w:rPr>
          <w:sz w:val="27"/>
          <w:szCs w:val="27"/>
        </w:rPr>
        <w:t xml:space="preserve">номер та дату запиту органу державної податкової служби, на який надається відповідь; </w:t>
      </w:r>
    </w:p>
    <w:p w:rsidR="00963B90" w:rsidRDefault="003E6DE1">
      <w:pPr>
        <w:pStyle w:val="a3"/>
        <w:jc w:val="both"/>
        <w:rPr>
          <w:sz w:val="27"/>
          <w:szCs w:val="27"/>
        </w:rPr>
      </w:pPr>
      <w:r>
        <w:rPr>
          <w:sz w:val="27"/>
          <w:szCs w:val="27"/>
        </w:rPr>
        <w:t xml:space="preserve">інформацію, що запитується органом державної податкової служби. </w:t>
      </w:r>
    </w:p>
    <w:p w:rsidR="00963B90" w:rsidRDefault="003E6DE1">
      <w:pPr>
        <w:pStyle w:val="a3"/>
        <w:jc w:val="both"/>
        <w:rPr>
          <w:sz w:val="27"/>
          <w:szCs w:val="27"/>
        </w:rPr>
      </w:pPr>
      <w:r>
        <w:rPr>
          <w:sz w:val="27"/>
          <w:szCs w:val="27"/>
        </w:rPr>
        <w:t xml:space="preserve">16. У разі коли запит складено з порушенням вимог, визначених у пунктах 9 і 10 цього Порядку, платник податків звільняється від обов'язку надавати відповідь на такий запит. </w:t>
      </w:r>
    </w:p>
    <w:p w:rsidR="00963B90" w:rsidRDefault="003E6DE1">
      <w:pPr>
        <w:pStyle w:val="a3"/>
        <w:jc w:val="right"/>
        <w:rPr>
          <w:sz w:val="27"/>
          <w:szCs w:val="27"/>
        </w:rPr>
      </w:pPr>
      <w:r>
        <w:rPr>
          <w:sz w:val="27"/>
          <w:szCs w:val="27"/>
        </w:rPr>
        <w:t>(пункт 16 із змінами, внесеними згідно з постановою</w:t>
      </w:r>
      <w:r>
        <w:rPr>
          <w:sz w:val="27"/>
          <w:szCs w:val="27"/>
        </w:rPr>
        <w:br/>
        <w:t> Кабінету Міністрів України від 06.10.2023 р. N 1058)</w:t>
      </w:r>
    </w:p>
    <w:p w:rsidR="00963B90" w:rsidRDefault="003E6DE1">
      <w:pPr>
        <w:pStyle w:val="a3"/>
        <w:jc w:val="both"/>
        <w:rPr>
          <w:sz w:val="27"/>
          <w:szCs w:val="27"/>
        </w:rPr>
      </w:pPr>
      <w:r>
        <w:rPr>
          <w:sz w:val="27"/>
          <w:szCs w:val="27"/>
        </w:rPr>
        <w:t xml:space="preserve">17. Органи державної податкової служби забезпечують захист податкової інформації з обмеженим доступом, отриманої згідно з цим Порядком. </w:t>
      </w:r>
    </w:p>
    <w:p w:rsidR="00963B90" w:rsidRDefault="003E6DE1">
      <w:pPr>
        <w:pStyle w:val="a3"/>
        <w:jc w:val="center"/>
        <w:rPr>
          <w:sz w:val="27"/>
          <w:szCs w:val="27"/>
        </w:rPr>
      </w:pPr>
      <w:r>
        <w:rPr>
          <w:b/>
          <w:bCs/>
          <w:sz w:val="27"/>
          <w:szCs w:val="27"/>
        </w:rPr>
        <w:t xml:space="preserve">____________ </w:t>
      </w:r>
    </w:p>
    <w:sectPr w:rsidR="00963B90" w:rsidSect="003E6D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E6DE1"/>
    <w:rsid w:val="002304E2"/>
    <w:rsid w:val="003E6DE1"/>
    <w:rsid w:val="00963B90"/>
    <w:rsid w:val="00B21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E6DE1"/>
    <w:rPr>
      <w:rFonts w:ascii="Tahoma" w:hAnsi="Tahoma" w:cs="Tahoma"/>
      <w:sz w:val="16"/>
      <w:szCs w:val="16"/>
    </w:rPr>
  </w:style>
  <w:style w:type="character" w:customStyle="1" w:styleId="a5">
    <w:name w:val="Текст у виносці Знак"/>
    <w:basedOn w:val="a0"/>
    <w:link w:val="a4"/>
    <w:uiPriority w:val="99"/>
    <w:semiHidden/>
    <w:rsid w:val="003E6D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3E6DE1"/>
    <w:rPr>
      <w:rFonts w:ascii="Tahoma" w:hAnsi="Tahoma" w:cs="Tahoma"/>
      <w:sz w:val="16"/>
      <w:szCs w:val="16"/>
    </w:rPr>
  </w:style>
  <w:style w:type="character" w:customStyle="1" w:styleId="a5">
    <w:name w:val="Текст у виносці Знак"/>
    <w:basedOn w:val="a0"/>
    <w:link w:val="a4"/>
    <w:uiPriority w:val="99"/>
    <w:semiHidden/>
    <w:rsid w:val="003E6D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9494</Words>
  <Characters>5413</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ОЛЕНА ВІТАЛІЇВНА</dc:creator>
  <cp:lastModifiedBy>ЩИТНІК ЮЛІЯ ОЛЕКСАНДРІВНА</cp:lastModifiedBy>
  <cp:revision>2</cp:revision>
  <dcterms:created xsi:type="dcterms:W3CDTF">2023-12-12T13:37:00Z</dcterms:created>
  <dcterms:modified xsi:type="dcterms:W3CDTF">2023-12-12T13:37:00Z</dcterms:modified>
</cp:coreProperties>
</file>